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285377d350cb1ea540209563a22f0a69b19ed19"/>
      <w:r>
        <w:t xml:space="preserve">Tenancy Discrimination Complaint (Children / Benefits)</w:t>
      </w:r>
      <w:bookmarkEnd w:id="20"/>
    </w:p>
    <w:p>
      <w:pPr>
        <w:pStyle w:val="Heading2"/>
      </w:pPr>
      <w:bookmarkStart w:id="21" w:name="when-to-use-this"/>
      <w:r>
        <w:t xml:space="preserve">When to use this</w:t>
      </w:r>
      <w:bookmarkEnd w:id="21"/>
    </w:p>
    <w:p>
      <w:pPr>
        <w:pStyle w:val="FirstParagraph"/>
      </w:pPr>
      <w:r>
        <w:t xml:space="preserve">Use this letter when a landlord or letting agent has refused to let a property to you, or treated your application less favourably, because you have children or because you receive housing-related benefits. From</w:t>
      </w:r>
      <w:r>
        <w:t xml:space="preserve"> </w:t>
      </w:r>
      <w:r>
        <w:rPr>
          <w:b/>
        </w:rPr>
        <w:t xml:space="preserve">1st May 2026</w:t>
      </w:r>
      <w:r>
        <w:t xml:space="preserve">, this conduct is prohibited for new tenancies and marketing under the</w:t>
      </w:r>
      <w:r>
        <w:t xml:space="preserve"> </w:t>
      </w:r>
      <w:r>
        <w:rPr>
          <w:b/>
        </w:rPr>
        <w:t xml:space="preserve">Renters' Rights Act 2025, Part 2, Chapter 1</w:t>
      </w:r>
      <w:r>
        <w:t xml:space="preserve">.</w:t>
      </w:r>
    </w:p>
    <w:p>
      <w:pPr>
        <w:pStyle w:val="BodyText"/>
      </w:pPr>
      <w:r>
        <w:rPr>
          <w:b/>
        </w:rPr>
        <w:t xml:space="preserve">Your rights under the Renters' Rights Act 2025:</w:t>
      </w:r>
    </w:p>
    <w:p>
      <w:pPr>
        <w:numPr>
          <w:ilvl w:val="0"/>
          <w:numId w:val="1001"/>
        </w:numPr>
        <w:pStyle w:val="Compact"/>
      </w:pPr>
      <w:r>
        <w:t xml:space="preserve">A landlord or letting agent must not refuse to grant a tenancy, or treat a prospective tenant less favourably, because the prospective tenant has a child (or will have a child before the tenancy starts) or is in receipt of housing-related benefits (housing benefit, Universal Credit housing element, Local Housing Allowance, Discretionary Housing Payment, or any means-tested benefit).</w:t>
      </w:r>
    </w:p>
    <w:p>
      <w:pPr>
        <w:numPr>
          <w:ilvl w:val="0"/>
          <w:numId w:val="1001"/>
        </w:numPr>
        <w:pStyle w:val="Compact"/>
      </w:pPr>
      <w:r>
        <w:t xml:space="preserve">This applies to the</w:t>
      </w:r>
      <w:r>
        <w:t xml:space="preserve"> </w:t>
      </w:r>
      <w:r>
        <w:rPr>
          <w:b/>
        </w:rPr>
        <w:t xml:space="preserve">grant</w:t>
      </w:r>
      <w:r>
        <w:t xml:space="preserve"> </w:t>
      </w:r>
      <w:r>
        <w:t xml:space="preserve">of tenancy and to the</w:t>
      </w:r>
      <w:r>
        <w:t xml:space="preserve"> </w:t>
      </w:r>
      <w:r>
        <w:rPr>
          <w:b/>
        </w:rPr>
        <w:t xml:space="preserve">marketing</w:t>
      </w:r>
      <w:r>
        <w:t xml:space="preserve"> </w:t>
      </w:r>
      <w:r>
        <w:t xml:space="preserve">of the property. Advertised policies such as "No DSS", "No benefits", "No children", or "Professionals only" are unlawful.</w:t>
      </w:r>
    </w:p>
    <w:p>
      <w:pPr>
        <w:numPr>
          <w:ilvl w:val="0"/>
          <w:numId w:val="1001"/>
        </w:numPr>
        <w:pStyle w:val="Compact"/>
      </w:pPr>
      <w:r>
        <w:t xml:space="preserve">Charging a higher rent, demanding a larger deposit, or applying more onerous referencing to benefit recipients or families is unlawful where it would not apply to comparable applicants.</w:t>
      </w:r>
    </w:p>
    <w:p>
      <w:pPr>
        <w:pStyle w:val="FirstParagraph"/>
      </w:pPr>
      <w:r>
        <w:rPr>
          <w:b/>
        </w:rPr>
        <w:t xml:space="preserve">Overlapping protections:</w:t>
      </w:r>
    </w:p>
    <w:p>
      <w:pPr>
        <w:numPr>
          <w:ilvl w:val="0"/>
          <w:numId w:val="1002"/>
        </w:numPr>
        <w:pStyle w:val="Compact"/>
      </w:pPr>
      <w:r>
        <w:rPr>
          <w:b/>
        </w:rPr>
        <w:t xml:space="preserve">Equality Act 2010, Section 29</w:t>
      </w:r>
      <w:r>
        <w:t xml:space="preserve"> </w:t>
      </w:r>
      <w:r>
        <w:t xml:space="preserve">makes it unlawful for a service provider (which includes letting agents) to discriminate against a person in relation to a protected characteristic. A blanket "No DSS" policy has been held to amount to indirect sex and disability discrimination because women and disabled people are statistically more likely to claim housing benefit (</w:t>
      </w:r>
      <w:r>
        <w:rPr>
          <w:i/>
        </w:rPr>
        <w:t xml:space="preserve">Rosie Keogh v Nicholas George Ltd</w:t>
      </w:r>
      <w:r>
        <w:t xml:space="preserve">, 2020, County Court at York).</w:t>
      </w:r>
    </w:p>
    <w:p>
      <w:pPr>
        <w:numPr>
          <w:ilvl w:val="0"/>
          <w:numId w:val="1002"/>
        </w:numPr>
        <w:pStyle w:val="Compact"/>
      </w:pPr>
      <w:r>
        <w:rPr>
          <w:b/>
        </w:rPr>
        <w:t xml:space="preserve">Consumer Protection from Unfair Trading Regulations 2008</w:t>
      </w:r>
      <w:r>
        <w:t xml:space="preserve"> </w:t>
      </w:r>
      <w:r>
        <w:t xml:space="preserve">(as restated under the</w:t>
      </w:r>
      <w:r>
        <w:t xml:space="preserve"> </w:t>
      </w:r>
      <w:r>
        <w:rPr>
          <w:b/>
        </w:rPr>
        <w:t xml:space="preserve">Digital Markets, Competition and Consumers Act 2024</w:t>
      </w:r>
      <w:r>
        <w:t xml:space="preserve">) prohibit misleading marketing. A listing that advertises terms not applied in practice is a misleading action.</w:t>
      </w:r>
    </w:p>
    <w:p>
      <w:pPr>
        <w:pStyle w:val="FirstParagraph"/>
      </w:pPr>
      <w:r>
        <w:rPr>
          <w:b/>
        </w:rPr>
        <w:t xml:space="preserve">What to include as evidence:</w:t>
      </w:r>
    </w:p>
    <w:p>
      <w:pPr>
        <w:numPr>
          <w:ilvl w:val="0"/>
          <w:numId w:val="1003"/>
        </w:numPr>
        <w:pStyle w:val="Compact"/>
      </w:pPr>
      <w:r>
        <w:t xml:space="preserve">A screenshot of the property advertisement with URL and date captured.</w:t>
      </w:r>
    </w:p>
    <w:p>
      <w:pPr>
        <w:numPr>
          <w:ilvl w:val="0"/>
          <w:numId w:val="1003"/>
        </w:numPr>
        <w:pStyle w:val="Compact"/>
      </w:pPr>
      <w:r>
        <w:t xml:space="preserve">Any written or emailed record of the refusal reason. If the refusal was given over the phone, your contemporaneous note (date, time, name of the person who spoke to you, and what was said).</w:t>
      </w:r>
    </w:p>
    <w:p>
      <w:pPr>
        <w:numPr>
          <w:ilvl w:val="0"/>
          <w:numId w:val="1003"/>
        </w:numPr>
        <w:pStyle w:val="Compact"/>
      </w:pPr>
      <w:r>
        <w:t xml:space="preserve">Copies of any application form you completed.</w:t>
      </w:r>
    </w:p>
    <w:p>
      <w:pPr>
        <w:numPr>
          <w:ilvl w:val="0"/>
          <w:numId w:val="1003"/>
        </w:numPr>
        <w:pStyle w:val="Compact"/>
      </w:pPr>
      <w:r>
        <w:t xml:space="preserve">Any reference on the agent's website or marketing to a "No DSS", "No children", or similar policy.</w:t>
      </w:r>
    </w:p>
    <w:p>
      <w:pPr>
        <w:numPr>
          <w:ilvl w:val="0"/>
          <w:numId w:val="1003"/>
        </w:numPr>
        <w:pStyle w:val="Compact"/>
      </w:pPr>
      <w:r>
        <w:t xml:space="preserve">Details of comparable applicants who were accepted (helpful but not required).</w:t>
      </w:r>
    </w:p>
    <w:p>
      <w:pPr>
        <w:pStyle w:val="FirstParagraph"/>
      </w:pPr>
      <w:r>
        <w:rPr>
          <w:b/>
        </w:rPr>
        <w:t xml:space="preserve">Important:</w:t>
      </w:r>
      <w:r>
        <w:t xml:space="preserve"> </w:t>
      </w:r>
      <w:r>
        <w:t xml:space="preserve">This letter is your formal complaint and deadline-setting step. Keep the original advert and correspondence intact; do not edit or annotate screenshots. Send by email with read-receipt requested, and by recorded delivery if possible.</w:t>
      </w:r>
    </w:p>
    <w:p>
      <w:r>
        <w:pict>
          <v:rect style="width:0;height:1.5pt" o:hralign="center" o:hrstd="t" o:hr="t"/>
        </w:pict>
      </w:r>
    </w:p>
    <w:p>
      <w:pPr>
        <w:pStyle w:val="FirstParagraph"/>
      </w:pPr>
      <w:r>
        <w:t xml:space="preserve">[Your Name]</w:t>
      </w:r>
      <w:r>
        <w:t xml:space="preserve"> </w:t>
      </w:r>
      <w:r>
        <w:t xml:space="preserve">[Your Address Line 1]</w:t>
      </w:r>
      <w:r>
        <w:t xml:space="preserve"> </w:t>
      </w:r>
      <w:r>
        <w:t xml:space="preserve">[Your Address Line 2]</w:t>
      </w:r>
      <w:r>
        <w:t xml:space="preserve"> </w:t>
      </w:r>
      <w:r>
        <w:t xml:space="preserve">[Your City]</w:t>
      </w:r>
      <w:r>
        <w:t xml:space="preserve"> </w:t>
      </w:r>
      <w:r>
        <w:t xml:space="preserve">[Your Postcode]</w:t>
      </w:r>
    </w:p>
    <w:p>
      <w:pPr>
        <w:pStyle w:val="BodyText"/>
      </w:pPr>
      <w:r>
        <w:t xml:space="preserve">[Letting Agent or Landlord Name]</w:t>
      </w:r>
      <w:r>
        <w:t xml:space="preserve"> </w:t>
      </w:r>
      <w:r>
        <w:t xml:space="preserve">[Agent or Landlord Address Line 1]</w:t>
      </w:r>
      <w:r>
        <w:t xml:space="preserve"> </w:t>
      </w:r>
      <w:r>
        <w:t xml:space="preserve">[Agent or Landlord Address Line 2]</w:t>
      </w:r>
      <w:r>
        <w:t xml:space="preserve"> </w:t>
      </w:r>
      <w:r>
        <w:t xml:space="preserve">[Agent or Landlord City]</w:t>
      </w:r>
      <w:r>
        <w:t xml:space="preserve"> </w:t>
      </w:r>
      <w:r>
        <w:t xml:space="preserve">[Agent or Landlord Postcode]</w:t>
      </w:r>
    </w:p>
    <w:p>
      <w:pPr>
        <w:pStyle w:val="BodyText"/>
      </w:pPr>
      <w:r>
        <w:t xml:space="preserve">[Today's Date]</w:t>
      </w:r>
    </w:p>
    <w:p>
      <w:pPr>
        <w:pStyle w:val="BodyText"/>
      </w:pPr>
      <w:r>
        <w:rPr>
          <w:b/>
        </w:rPr>
        <w:t xml:space="preserve">Sent by [email / recorded delivery post]</w:t>
      </w:r>
    </w:p>
    <w:p>
      <w:pPr>
        <w:pStyle w:val="BodyText"/>
      </w:pPr>
      <w:r>
        <w:rPr>
          <w:b/>
        </w:rPr>
        <w:t xml:space="preserve">FORMAL COMPLAINT: DISCRIMINATION IN THE LETTING OF RESIDENTIAL PROPERTY</w:t>
      </w:r>
    </w:p>
    <w:p>
      <w:pPr>
        <w:pStyle w:val="BodyText"/>
      </w:pPr>
      <w:r>
        <w:t xml:space="preserve">Dear Sirs,</w:t>
      </w:r>
    </w:p>
    <w:p>
      <w:pPr>
        <w:pStyle w:val="BodyText"/>
      </w:pPr>
      <w:r>
        <w:rPr>
          <w:b/>
        </w:rPr>
        <w:t xml:space="preserve">Re: Property at [Full Property Address or Listing Reference]</w:t>
      </w:r>
      <w:r>
        <w:t xml:space="preserve"> </w:t>
      </w:r>
      <w:r>
        <w:rPr>
          <w:b/>
        </w:rPr>
        <w:t xml:space="preserve">Listing Reference / Portal URL:</w:t>
      </w:r>
      <w:r>
        <w:t xml:space="preserve"> </w:t>
      </w:r>
      <w:r>
        <w:t xml:space="preserve">[Rightmove / Zoopla / OpenRent link]</w:t>
      </w:r>
      <w:r>
        <w:t xml:space="preserve"> </w:t>
      </w:r>
      <w:r>
        <w:rPr>
          <w:b/>
        </w:rPr>
        <w:t xml:space="preserve">Date of Application:</w:t>
      </w:r>
      <w:r>
        <w:t xml:space="preserve"> </w:t>
      </w:r>
      <w:r>
        <w:t xml:space="preserve">[Date]</w:t>
      </w:r>
    </w:p>
    <w:p>
      <w:pPr>
        <w:pStyle w:val="BodyText"/>
      </w:pPr>
      <w:r>
        <w:t xml:space="preserve">I am writing to complain formally about the conduct of [Letting Agent / Landlord Name] in refusing to progress my application for the above property. The reason given for that refusal is, in my view, unlawful under the Renters' Rights Act 2025 and the Equality Act 2010.</w:t>
      </w:r>
    </w:p>
    <w:p>
      <w:pPr>
        <w:pStyle w:val="BodyText"/>
      </w:pPr>
      <w:r>
        <w:rPr>
          <w:b/>
        </w:rPr>
        <w:t xml:space="preserve">The Facts</w:t>
      </w:r>
    </w:p>
    <w:p>
      <w:pPr>
        <w:numPr>
          <w:ilvl w:val="0"/>
          <w:numId w:val="1004"/>
        </w:numPr>
      </w:pPr>
      <w:r>
        <w:t xml:space="preserve">On [Date], I viewed or applied for the property at [Address], which was advertised at a monthly rent of £[Amount] through [Portal / Agent Website].</w:t>
      </w:r>
    </w:p>
    <w:p>
      <w:pPr>
        <w:numPr>
          <w:ilvl w:val="0"/>
          <w:numId w:val="1004"/>
        </w:numPr>
      </w:pPr>
      <w:r>
        <w:t xml:space="preserve">On [Date], I [submitted an application / enquired about availability / viewed the property]. I was dealt with by [Name of Agent / Landlord representative], contact reference [Any reference number].</w:t>
      </w:r>
    </w:p>
    <w:p>
      <w:pPr>
        <w:numPr>
          <w:ilvl w:val="0"/>
          <w:numId w:val="1004"/>
        </w:numPr>
      </w:pPr>
      <w:r>
        <w:t xml:space="preserve">On [Date], I was informed that my application would not be progressed. The reason given was, in substance, that [quote verbatim: "we do not accept tenants on housing benefit" / "no children are permitted in this property" / "the landlord requires professional applicants only" / insert the exact words used].</w:t>
      </w:r>
    </w:p>
    <w:p>
      <w:pPr>
        <w:numPr>
          <w:ilvl w:val="0"/>
          <w:numId w:val="1004"/>
        </w:numPr>
      </w:pPr>
      <w:r>
        <w:t xml:space="preserve">[If applicable] The property advertisement itself stated [quote verbatim from the advert: "No DSS", "No benefits", "No children", "Professionals only", etc.]. A screenshot captured on [Date] is enclosed.</w:t>
      </w:r>
    </w:p>
    <w:p>
      <w:pPr>
        <w:numPr>
          <w:ilvl w:val="0"/>
          <w:numId w:val="1004"/>
        </w:numPr>
      </w:pPr>
      <w:r>
        <w:t xml:space="preserve">[If applicable] I was told by [Name] on [Date] that the rent would be set at £[Higher Amount] rather than the advertised £[Lower Amount] on the basis of my benefit status or family circumstances.</w:t>
      </w:r>
    </w:p>
    <w:p>
      <w:pPr>
        <w:pStyle w:val="FirstParagraph"/>
      </w:pPr>
      <w:r>
        <w:rPr>
          <w:b/>
        </w:rPr>
        <w:t xml:space="preserve">The Legal Position</w:t>
      </w:r>
    </w:p>
    <w:p>
      <w:pPr>
        <w:pStyle w:val="BodyText"/>
      </w:pPr>
      <w:r>
        <w:t xml:space="preserve">The conduct set out above is, in my view, unlawful for the following reasons:</w:t>
      </w:r>
    </w:p>
    <w:p>
      <w:pPr>
        <w:numPr>
          <w:ilvl w:val="0"/>
          <w:numId w:val="1005"/>
        </w:numPr>
      </w:pPr>
      <w:r>
        <w:rPr>
          <w:b/>
        </w:rPr>
        <w:t xml:space="preserve">Renters' Rights Act 2025, Part 2, Chapter 1</w:t>
      </w:r>
      <w:r>
        <w:t xml:space="preserve"> </w:t>
      </w:r>
      <w:r>
        <w:t xml:space="preserve">makes it unlawful, in relation to a proposed tenancy commencing on or after 1st May 2026, to refuse to grant a tenancy, or to treat a prospective tenant less favourably, on the basis that the prospective tenant has a child or is in receipt of housing-related benefits. The same provisions prohibit marketing that indicates such a policy.</w:t>
      </w:r>
    </w:p>
    <w:p>
      <w:pPr>
        <w:numPr>
          <w:ilvl w:val="0"/>
          <w:numId w:val="1005"/>
        </w:numPr>
      </w:pPr>
      <w:r>
        <w:rPr>
          <w:b/>
        </w:rPr>
        <w:t xml:space="preserve">Equality Act 2010, Section 29</w:t>
      </w:r>
      <w:r>
        <w:t xml:space="preserve"> </w:t>
      </w:r>
      <w:r>
        <w:t xml:space="preserve">prohibits service providers from discriminating in the provision of services. A blanket refusal to let to benefit recipients has been held to constitute indirect discrimination on grounds of sex and disability. A refusal to let to tenants with children engages potential indirect discrimination on grounds of sex and marital status.</w:t>
      </w:r>
    </w:p>
    <w:p>
      <w:pPr>
        <w:numPr>
          <w:ilvl w:val="0"/>
          <w:numId w:val="1005"/>
        </w:numPr>
      </w:pPr>
      <w:r>
        <w:rPr>
          <w:b/>
        </w:rPr>
        <w:t xml:space="preserve">Digital Markets, Competition and Consumers Act 2024</w:t>
      </w:r>
      <w:r>
        <w:t xml:space="preserve"> </w:t>
      </w:r>
      <w:r>
        <w:t xml:space="preserve">(which restates and strengthens the Consumer Protection from Unfair Trading Regulations 2008) prohibits misleading commercial practices, including advertising a property on terms that cannot lawfully be applied.</w:t>
      </w:r>
    </w:p>
    <w:p>
      <w:pPr>
        <w:pStyle w:val="FirstParagraph"/>
      </w:pPr>
      <w:r>
        <w:rPr>
          <w:b/>
        </w:rPr>
        <w:t xml:space="preserve">The Remedy Sought</w:t>
      </w:r>
    </w:p>
    <w:p>
      <w:pPr>
        <w:pStyle w:val="BodyText"/>
      </w:pPr>
      <w:r>
        <w:t xml:space="preserve">To resolve this matter without further escalation, I require you, within</w:t>
      </w:r>
      <w:r>
        <w:t xml:space="preserve"> </w:t>
      </w:r>
      <w:r>
        <w:rPr>
          <w:b/>
        </w:rPr>
        <w:t xml:space="preserve">14 calendar days</w:t>
      </w:r>
      <w:r>
        <w:t xml:space="preserve"> </w:t>
      </w:r>
      <w:r>
        <w:t xml:space="preserve">of the date of this letter, to:</w:t>
      </w:r>
    </w:p>
    <w:p>
      <w:pPr>
        <w:numPr>
          <w:ilvl w:val="0"/>
          <w:numId w:val="1006"/>
        </w:numPr>
      </w:pPr>
      <w:r>
        <w:t xml:space="preserve">Confirm in writing that my application will be reconsidered on non-discriminatory grounds, against the same criteria and at the same rent applied to other applicants, and that a substantive decision will be issued by [Date].</w:t>
      </w:r>
    </w:p>
    <w:p>
      <w:pPr>
        <w:numPr>
          <w:ilvl w:val="0"/>
          <w:numId w:val="1006"/>
        </w:numPr>
      </w:pPr>
      <w:r>
        <w:t xml:space="preserve">Amend the marketing of the property and any similar listings on your portfolio to remove any reference to "No DSS", "No benefits", "No children", "Professionals only", or any equivalent wording.</w:t>
      </w:r>
    </w:p>
    <w:p>
      <w:pPr>
        <w:numPr>
          <w:ilvl w:val="0"/>
          <w:numId w:val="1006"/>
        </w:numPr>
      </w:pPr>
      <w:r>
        <w:t xml:space="preserve">Confirm the name and role of the principal, director, or compliance officer responsible for your firm's compliance with the Renters' Rights Act 2025.</w:t>
      </w:r>
    </w:p>
    <w:p>
      <w:pPr>
        <w:numPr>
          <w:ilvl w:val="0"/>
          <w:numId w:val="1006"/>
        </w:numPr>
      </w:pPr>
      <w:r>
        <w:t xml:space="preserve">Refund in full any holding deposit, referencing fee, or administrative charge paid by me in connection with this application.</w:t>
      </w:r>
    </w:p>
    <w:p>
      <w:pPr>
        <w:pStyle w:val="FirstParagraph"/>
      </w:pPr>
      <w:r>
        <w:rPr>
          <w:b/>
        </w:rPr>
        <w:t xml:space="preserve">If You Do Not Respond</w:t>
      </w:r>
    </w:p>
    <w:p>
      <w:pPr>
        <w:pStyle w:val="BodyText"/>
      </w:pPr>
      <w:r>
        <w:t xml:space="preserve">If I do not receive a satisfactory written response by [Date + 14 Days], I intend, without further notice, to:</w:t>
      </w:r>
    </w:p>
    <w:p>
      <w:pPr>
        <w:numPr>
          <w:ilvl w:val="0"/>
          <w:numId w:val="1007"/>
        </w:numPr>
        <w:pStyle w:val="Compact"/>
      </w:pPr>
      <w:r>
        <w:t xml:space="preserve">Report the matter to Trading Standards at [Local Authority], whose enforcement powers in respect of misleading property marketing are strengthened under the Digital Markets, Competition and Consumers Act 2024;</w:t>
      </w:r>
    </w:p>
    <w:p>
      <w:pPr>
        <w:numPr>
          <w:ilvl w:val="0"/>
          <w:numId w:val="1007"/>
        </w:numPr>
        <w:pStyle w:val="Compact"/>
      </w:pPr>
      <w:r>
        <w:t xml:space="preserve">Refer the matter to [The Property Ombudsman (TPO) / Property Redress Scheme (PRS)], if you are a member of either redress scheme, as required by the Redress Schemes for Lettings Agency Work and Property Management Work Order 2014;</w:t>
      </w:r>
    </w:p>
    <w:p>
      <w:pPr>
        <w:numPr>
          <w:ilvl w:val="0"/>
          <w:numId w:val="1007"/>
        </w:numPr>
        <w:pStyle w:val="Compact"/>
      </w:pPr>
      <w:r>
        <w:t xml:space="preserve">Refer the conduct to the Equality and Human Rights Commission where the conduct amounts to indirect discrimination on a protected characteristic;</w:t>
      </w:r>
    </w:p>
    <w:p>
      <w:pPr>
        <w:numPr>
          <w:ilvl w:val="0"/>
          <w:numId w:val="1007"/>
        </w:numPr>
        <w:pStyle w:val="Compact"/>
      </w:pPr>
      <w:r>
        <w:t xml:space="preserve">Consider a claim for damages in the County Court for the injury to feelings and any quantifiable financial loss arising from the discriminatory refusal, and/or an application to the First-tier Tribunal (Property Chamber) where the Renters' Rights Act provides for such a route.</w:t>
      </w:r>
    </w:p>
    <w:p>
      <w:pPr>
        <w:pStyle w:val="FirstParagraph"/>
      </w:pPr>
      <w:r>
        <w:rPr>
          <w:b/>
        </w:rPr>
        <w:t xml:space="preserve">Without Prejudice Save as to Costs</w:t>
      </w:r>
    </w:p>
    <w:p>
      <w:pPr>
        <w:pStyle w:val="BodyText"/>
      </w:pPr>
      <w:r>
        <w:t xml:space="preserve">To the extent that any financial claim is made, this letter is written without prejudice save as to costs, and I reserve the right to draw it to the attention of the court or tribunal on the question of costs if this matter proceeds to a hearing.</w:t>
      </w:r>
    </w:p>
    <w:p>
      <w:pPr>
        <w:pStyle w:val="BodyText"/>
      </w:pPr>
      <w:r>
        <w:t xml:space="preserve">Please acknowledge receipt of this letter by return.</w:t>
      </w:r>
    </w:p>
    <w:p>
      <w:pPr>
        <w:pStyle w:val="BodyText"/>
      </w:pPr>
      <w:r>
        <w:t xml:space="preserve">Yours faithfully,</w:t>
      </w:r>
    </w:p>
    <w:p>
      <w:pPr>
        <w:pStyle w:val="BodyText"/>
      </w:pPr>
      <w:r>
        <w:t xml:space="preserve">[Your Full Name]</w:t>
      </w:r>
    </w:p>
    <w:p>
      <w:r>
        <w:pict>
          <v:rect style="width:0;height:1.5pt" o:hralign="center" o:hrstd="t" o:hr="t"/>
        </w:pict>
      </w:r>
    </w:p>
    <w:p>
      <w:pPr>
        <w:pStyle w:val="FirstParagraph"/>
      </w:pPr>
      <w:r>
        <w:rPr>
          <w:b/>
        </w:rPr>
        <w:t xml:space="preserve">Escalation route if the above fails:</w:t>
      </w:r>
    </w:p>
    <w:p>
      <w:pPr>
        <w:numPr>
          <w:ilvl w:val="0"/>
          <w:numId w:val="1008"/>
        </w:numPr>
        <w:pStyle w:val="Compact"/>
      </w:pPr>
      <w:r>
        <w:rPr>
          <w:b/>
        </w:rPr>
        <w:t xml:space="preserve">Local Authority Trading Standards</w:t>
      </w:r>
      <w:r>
        <w:t xml:space="preserve"> </w:t>
      </w:r>
      <w:r>
        <w:t xml:space="preserve">(most effective for marketing-copy breaches under DMCC Act 2024 powers).</w:t>
      </w:r>
    </w:p>
    <w:p>
      <w:pPr>
        <w:numPr>
          <w:ilvl w:val="0"/>
          <w:numId w:val="1008"/>
        </w:numPr>
        <w:pStyle w:val="Compact"/>
      </w:pPr>
      <w:r>
        <w:rPr>
          <w:b/>
        </w:rPr>
        <w:t xml:space="preserve">The Property Ombudsman (TPO)</w:t>
      </w:r>
      <w:r>
        <w:t xml:space="preserve"> </w:t>
      </w:r>
      <w:r>
        <w:t xml:space="preserve">or</w:t>
      </w:r>
      <w:r>
        <w:t xml:space="preserve"> </w:t>
      </w:r>
      <w:r>
        <w:rPr>
          <w:b/>
        </w:rPr>
        <w:t xml:space="preserve">Property Redress Scheme (PRS)</w:t>
      </w:r>
      <w:r>
        <w:t xml:space="preserve">, depending on the agent's scheme membership.</w:t>
      </w:r>
    </w:p>
    <w:p>
      <w:pPr>
        <w:numPr>
          <w:ilvl w:val="0"/>
          <w:numId w:val="1008"/>
        </w:numPr>
        <w:pStyle w:val="Compact"/>
      </w:pPr>
      <w:r>
        <w:rPr>
          <w:b/>
        </w:rPr>
        <w:t xml:space="preserve">Equality and Human Rights Commission</w:t>
      </w:r>
      <w:r>
        <w:t xml:space="preserve"> </w:t>
      </w:r>
      <w:r>
        <w:t xml:space="preserve">for systemic or repeated conduct.</w:t>
      </w:r>
    </w:p>
    <w:p>
      <w:pPr>
        <w:numPr>
          <w:ilvl w:val="0"/>
          <w:numId w:val="1008"/>
        </w:numPr>
        <w:pStyle w:val="Compact"/>
      </w:pPr>
      <w:r>
        <w:rPr>
          <w:b/>
        </w:rPr>
        <w:t xml:space="preserve">First-tier Tribunal (Property Chamber)</w:t>
      </w:r>
      <w:r>
        <w:t xml:space="preserve"> </w:t>
      </w:r>
      <w:r>
        <w:t xml:space="preserve">where the Renters' Rights Act provides a specific route.</w:t>
      </w:r>
    </w:p>
    <w:p>
      <w:pPr>
        <w:numPr>
          <w:ilvl w:val="0"/>
          <w:numId w:val="1008"/>
        </w:numPr>
        <w:pStyle w:val="Compact"/>
      </w:pPr>
      <w:r>
        <w:rPr>
          <w:b/>
        </w:rPr>
        <w:t xml:space="preserve">Small Claims Court</w:t>
      </w:r>
      <w:r>
        <w:t xml:space="preserve"> </w:t>
      </w:r>
      <w:r>
        <w:t xml:space="preserve">for compensatory damages (injury to feelings, financial loss).</w:t>
      </w:r>
    </w:p>
    <w:p>
      <w:r>
        <w:pict>
          <v:rect style="width:0;height:1.5pt" o:hralign="center" o:hrstd="t" o:hr="t"/>
        </w:pict>
      </w:r>
    </w:p>
    <w:p>
      <w:pPr>
        <w:pStyle w:val="FirstParagraph"/>
      </w:pPr>
      <w:r>
        <w:rPr>
          <w:i/>
        </w:rPr>
        <w:t xml:space="preserve">Want a letter tailored to YOUR case with AI?</w:t>
      </w:r>
      <w:r>
        <w:rPr>
          <w:i/>
        </w:rPr>
        <w:t xml:space="preserve"> </w:t>
      </w:r>
      <w:hyperlink r:id="rId22">
        <w:r>
          <w:rPr>
            <w:rStyle w:val="Hyperlink"/>
            <w:i/>
          </w:rPr>
          <w:t xml:space="preserve">Start a free case</w:t>
        </w:r>
      </w:hyperlink>
      <w:r>
        <w:rPr>
          <w:i/>
        </w:rPr>
        <w:t xml:space="preserve"> </w:t>
      </w:r>
      <w:r>
        <w:rPr>
          <w:i/>
        </w:rPr>
        <w:t xml:space="preserve">at EvenStance.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211">
    <w:nsid w:val="71315dca"/>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venstance.com/register" TargetMode="External" /></Relationships>
</file>

<file path=word/_rels/footnotes.xml.rels><?xml version="1.0" encoding="UTF-8"?>
<Relationships xmlns="http://schemas.openxmlformats.org/package/2006/relationships"><Relationship Type="http://schemas.openxmlformats.org/officeDocument/2006/relationships/hyperlink" Id="rId22" Target="https://evenstance.com/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2026-04-24T10:33:35Z</dcterms:created>
  <dcterms:modified xsi:type="dcterms:W3CDTF">2026-04-24T10:33:35Z</dcterms:modified>
</cp:coreProperties>
</file>

<file path=docProps/custom.xml><?xml version="1.0" encoding="utf-8"?>
<Properties xmlns="http://schemas.openxmlformats.org/officeDocument/2006/custom-properties" xmlns:vt="http://schemas.openxmlformats.org/officeDocument/2006/docPropsVTypes"/>
</file>